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Rete territoriale di Galileo: Analisi delle acque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Incontro preliminare del 6/03/2018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Attività analizzata :    0   Percorso scuole elementari</w:t>
        <w:tab/>
        <w:tab/>
        <w:t xml:space="preserve">0 Percorso Scuole medie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Gruppo…………………………………………………………….……………………………….……………………………….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870.0" w:type="dxa"/>
        <w:jc w:val="left"/>
        <w:tblInd w:w="3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0"/>
        <w:gridCol w:w="6420"/>
        <w:tblGridChange w:id="0">
          <w:tblGrid>
            <w:gridCol w:w="6450"/>
            <w:gridCol w:w="6420"/>
          </w:tblGrid>
        </w:tblGridChange>
      </w:tblGrid>
      <w:tr>
        <w:trPr>
          <w:trHeight w:val="3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PUNTI DI FORZA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PUNTI DI DEBOLEZZA</w:t>
            </w:r>
          </w:p>
        </w:tc>
      </w:tr>
      <w:tr>
        <w:trPr>
          <w:trHeight w:val="3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OPPORTUNITA’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RISCHI</w:t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