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50" w:rsidRDefault="00343545">
      <w:pPr>
        <w:rPr>
          <w:b/>
        </w:rPr>
      </w:pPr>
      <w:r w:rsidRPr="00343545">
        <w:rPr>
          <w:b/>
        </w:rPr>
        <w:t>SOLUZIONI E CONCENTRAZIONE</w:t>
      </w:r>
      <w:r w:rsidR="009D4177">
        <w:rPr>
          <w:b/>
        </w:rPr>
        <w:t xml:space="preserve"> Scuola Primaria</w:t>
      </w:r>
    </w:p>
    <w:p w:rsidR="00343545" w:rsidRDefault="00343545">
      <w:pPr>
        <w:rPr>
          <w:u w:val="single"/>
        </w:rPr>
      </w:pPr>
      <w:r w:rsidRPr="00343545">
        <w:rPr>
          <w:u w:val="single"/>
        </w:rPr>
        <w:t>Materiale occorrente:</w:t>
      </w:r>
    </w:p>
    <w:p w:rsidR="009D4177" w:rsidRPr="009D4177" w:rsidRDefault="009D4177" w:rsidP="009D4177">
      <w:pPr>
        <w:pStyle w:val="Paragrafoelenco"/>
        <w:numPr>
          <w:ilvl w:val="0"/>
          <w:numId w:val="2"/>
        </w:numPr>
      </w:pPr>
      <w:proofErr w:type="spellStart"/>
      <w:r w:rsidRPr="009D4177">
        <w:t>Beker</w:t>
      </w:r>
      <w:proofErr w:type="spellEnd"/>
      <w:r w:rsidRPr="009D4177">
        <w:t xml:space="preserve"> o capsula</w:t>
      </w:r>
    </w:p>
    <w:p w:rsidR="009D4177" w:rsidRDefault="009D4177" w:rsidP="009D4177">
      <w:pPr>
        <w:pStyle w:val="Paragrafoelenco"/>
        <w:numPr>
          <w:ilvl w:val="0"/>
          <w:numId w:val="2"/>
        </w:numPr>
      </w:pPr>
      <w:r w:rsidRPr="009D4177">
        <w:t>Piastra riscaldante</w:t>
      </w:r>
    </w:p>
    <w:p w:rsidR="009D4177" w:rsidRDefault="009D4177" w:rsidP="009D4177">
      <w:pPr>
        <w:pStyle w:val="Paragrafoelenco"/>
        <w:numPr>
          <w:ilvl w:val="0"/>
          <w:numId w:val="2"/>
        </w:numPr>
      </w:pPr>
      <w:r>
        <w:t>Bilancia</w:t>
      </w:r>
    </w:p>
    <w:p w:rsidR="009D4177" w:rsidRDefault="009D4177" w:rsidP="009D4177">
      <w:pPr>
        <w:pStyle w:val="Paragrafoelenco"/>
        <w:numPr>
          <w:ilvl w:val="0"/>
          <w:numId w:val="2"/>
        </w:numPr>
      </w:pPr>
      <w:r>
        <w:t>Cilindro</w:t>
      </w:r>
    </w:p>
    <w:p w:rsidR="009D4177" w:rsidRDefault="009D4177" w:rsidP="009D4177">
      <w:pPr>
        <w:pStyle w:val="Paragrafoelenco"/>
        <w:numPr>
          <w:ilvl w:val="0"/>
          <w:numId w:val="2"/>
        </w:numPr>
      </w:pPr>
      <w:r>
        <w:t>Pipette</w:t>
      </w:r>
    </w:p>
    <w:p w:rsidR="009D4177" w:rsidRPr="009D4177" w:rsidRDefault="009D4177" w:rsidP="009D4177">
      <w:pPr>
        <w:rPr>
          <w:u w:val="single"/>
        </w:rPr>
      </w:pPr>
      <w:r w:rsidRPr="009D4177">
        <w:rPr>
          <w:u w:val="single"/>
        </w:rPr>
        <w:t>Procedimento:</w:t>
      </w:r>
    </w:p>
    <w:p w:rsidR="009D4177" w:rsidRDefault="009D4177" w:rsidP="00376B00">
      <w:pPr>
        <w:pStyle w:val="Paragrafoelenco"/>
        <w:numPr>
          <w:ilvl w:val="0"/>
          <w:numId w:val="2"/>
        </w:numPr>
        <w:jc w:val="both"/>
      </w:pPr>
      <w:r>
        <w:t>Si preleva un campione di acqua di rubinetto e lo si riscalda a secco</w:t>
      </w:r>
    </w:p>
    <w:p w:rsidR="009D4177" w:rsidRDefault="009D4177" w:rsidP="00376B00">
      <w:pPr>
        <w:pStyle w:val="Paragrafoelenco"/>
        <w:numPr>
          <w:ilvl w:val="0"/>
          <w:numId w:val="2"/>
        </w:numPr>
        <w:jc w:val="both"/>
      </w:pPr>
      <w:r>
        <w:t>Si noterà quindi la presenza di un residuo che però non conferisce all’acqua né un sapore dolce né un sapore salato</w:t>
      </w:r>
    </w:p>
    <w:p w:rsidR="009D4177" w:rsidRDefault="009D4177" w:rsidP="00376B00">
      <w:pPr>
        <w:pStyle w:val="Paragrafoelenco"/>
        <w:numPr>
          <w:ilvl w:val="0"/>
          <w:numId w:val="2"/>
        </w:numPr>
        <w:jc w:val="both"/>
      </w:pPr>
      <w:r>
        <w:t xml:space="preserve">Questa osservazione può servire per introdurre l’idea che nell’acqua di rubinetto ci sia poco “sale” </w:t>
      </w:r>
    </w:p>
    <w:p w:rsidR="00376B00" w:rsidRDefault="00376B00" w:rsidP="00376B00">
      <w:pPr>
        <w:pStyle w:val="Paragrafoelenco"/>
        <w:numPr>
          <w:ilvl w:val="0"/>
          <w:numId w:val="2"/>
        </w:numPr>
        <w:jc w:val="both"/>
      </w:pPr>
      <w:proofErr w:type="gramStart"/>
      <w:r>
        <w:t>E’</w:t>
      </w:r>
      <w:proofErr w:type="gramEnd"/>
      <w:r>
        <w:t xml:space="preserve"> pertanto necessario poter esprimere con un numero quanto l’acqua è dolce o salata: si procede quindi alla preparazione di soluzioni a diversa concentrazione per pesata, usando sale o zucchero, oppure per volume, usando sciroppi colorati</w:t>
      </w:r>
    </w:p>
    <w:p w:rsidR="00376B00" w:rsidRPr="00376B00" w:rsidRDefault="00376B00" w:rsidP="00376B00">
      <w:pPr>
        <w:jc w:val="both"/>
        <w:rPr>
          <w:u w:val="single"/>
        </w:rPr>
      </w:pPr>
      <w:r w:rsidRPr="00376B00">
        <w:rPr>
          <w:u w:val="single"/>
        </w:rPr>
        <w:t>Possibile approfondimento:</w:t>
      </w:r>
    </w:p>
    <w:p w:rsidR="00376B00" w:rsidRPr="009D4177" w:rsidRDefault="00376B00" w:rsidP="00376B00">
      <w:pPr>
        <w:jc w:val="both"/>
      </w:pPr>
      <w:r>
        <w:t>Utilizzando gli sciroppi colorati è possibile introdurre la relazione colore/concentrazione e collegarsi quindi agli aspetti quantitativi relativi all’analisi colorimetrica.</w:t>
      </w:r>
    </w:p>
    <w:p w:rsidR="009D4177" w:rsidRDefault="009D4177">
      <w:pPr>
        <w:rPr>
          <w:u w:val="single"/>
        </w:rPr>
      </w:pPr>
    </w:p>
    <w:p w:rsidR="00376B00" w:rsidRDefault="00376B00" w:rsidP="00376B00">
      <w:pPr>
        <w:rPr>
          <w:b/>
        </w:rPr>
      </w:pPr>
      <w:r w:rsidRPr="00343545">
        <w:rPr>
          <w:b/>
        </w:rPr>
        <w:t>SOLUZIONI E CONCENTRAZIONE</w:t>
      </w:r>
      <w:r>
        <w:rPr>
          <w:b/>
        </w:rPr>
        <w:t xml:space="preserve"> Scuola </w:t>
      </w:r>
      <w:r>
        <w:rPr>
          <w:b/>
        </w:rPr>
        <w:t>Secondaria Primo Grado</w:t>
      </w:r>
    </w:p>
    <w:p w:rsidR="00376B00" w:rsidRDefault="00376B00" w:rsidP="00376B00">
      <w:pPr>
        <w:rPr>
          <w:u w:val="single"/>
        </w:rPr>
      </w:pPr>
      <w:r w:rsidRPr="00343545">
        <w:rPr>
          <w:u w:val="single"/>
        </w:rPr>
        <w:t>Materiale occorrente:</w:t>
      </w:r>
    </w:p>
    <w:p w:rsidR="00343545" w:rsidRPr="00343545" w:rsidRDefault="00343545" w:rsidP="00343545">
      <w:pPr>
        <w:pStyle w:val="Paragrafoelenco"/>
        <w:numPr>
          <w:ilvl w:val="0"/>
          <w:numId w:val="1"/>
        </w:numPr>
      </w:pPr>
      <w:r w:rsidRPr="00343545">
        <w:t>Sciroppi alimentari colorati</w:t>
      </w:r>
    </w:p>
    <w:p w:rsidR="00343545" w:rsidRDefault="00343545" w:rsidP="00343545">
      <w:pPr>
        <w:pStyle w:val="Paragrafoelenco"/>
        <w:numPr>
          <w:ilvl w:val="0"/>
          <w:numId w:val="1"/>
        </w:numPr>
      </w:pPr>
      <w:r w:rsidRPr="00343545">
        <w:t>Provette</w:t>
      </w:r>
    </w:p>
    <w:p w:rsidR="00376B00" w:rsidRDefault="00376B00" w:rsidP="00343545">
      <w:pPr>
        <w:pStyle w:val="Paragrafoelenco"/>
        <w:numPr>
          <w:ilvl w:val="0"/>
          <w:numId w:val="1"/>
        </w:numPr>
      </w:pPr>
      <w:r>
        <w:t>Cilindro</w:t>
      </w:r>
    </w:p>
    <w:p w:rsidR="00343545" w:rsidRDefault="00343545" w:rsidP="00343545">
      <w:pPr>
        <w:pStyle w:val="Paragrafoelenco"/>
        <w:numPr>
          <w:ilvl w:val="0"/>
          <w:numId w:val="1"/>
        </w:numPr>
      </w:pPr>
      <w:r>
        <w:t>Pipette usa e getta</w:t>
      </w:r>
    </w:p>
    <w:p w:rsidR="00343545" w:rsidRDefault="00343545" w:rsidP="00343545">
      <w:pPr>
        <w:rPr>
          <w:u w:val="single"/>
        </w:rPr>
      </w:pPr>
      <w:r w:rsidRPr="00343545">
        <w:rPr>
          <w:u w:val="single"/>
        </w:rPr>
        <w:t>Procedimento:</w:t>
      </w:r>
    </w:p>
    <w:p w:rsidR="00376B00" w:rsidRPr="00376B00" w:rsidRDefault="00343545" w:rsidP="00343545">
      <w:pPr>
        <w:pStyle w:val="Paragrafoelenco"/>
        <w:numPr>
          <w:ilvl w:val="0"/>
          <w:numId w:val="1"/>
        </w:numPr>
        <w:rPr>
          <w:u w:val="single"/>
        </w:rPr>
      </w:pPr>
      <w:r>
        <w:t>A partire dallo sciroppo si preparano due o più campioni di soluzioni diluite con acqua, ad esempio 1:1 e 1:10</w:t>
      </w:r>
    </w:p>
    <w:p w:rsidR="00343545" w:rsidRPr="00343545" w:rsidRDefault="00376B00" w:rsidP="00343545">
      <w:pPr>
        <w:pStyle w:val="Paragrafoelenco"/>
        <w:numPr>
          <w:ilvl w:val="0"/>
          <w:numId w:val="1"/>
        </w:numPr>
        <w:rPr>
          <w:u w:val="single"/>
        </w:rPr>
      </w:pPr>
      <w:r>
        <w:t>S</w:t>
      </w:r>
      <w:r w:rsidR="00343545">
        <w:t>i preparano due provette contenenti circa 10 ml di ciascuna soluzione</w:t>
      </w:r>
      <w:r>
        <w:t xml:space="preserve"> diluita</w:t>
      </w:r>
    </w:p>
    <w:p w:rsidR="00343545" w:rsidRPr="00343545" w:rsidRDefault="00343545" w:rsidP="00343545">
      <w:pPr>
        <w:pStyle w:val="Paragrafoelenco"/>
        <w:numPr>
          <w:ilvl w:val="0"/>
          <w:numId w:val="1"/>
        </w:numPr>
        <w:rPr>
          <w:u w:val="single"/>
        </w:rPr>
      </w:pPr>
      <w:r>
        <w:t>Si forniscono agli studenti lo sciroppo, ossia la “soluzione madre”, e le due soluzioni diluite</w:t>
      </w:r>
    </w:p>
    <w:p w:rsidR="00343545" w:rsidRPr="00347D92" w:rsidRDefault="00376B00" w:rsidP="00343545">
      <w:pPr>
        <w:pStyle w:val="Paragrafoelenco"/>
        <w:numPr>
          <w:ilvl w:val="0"/>
          <w:numId w:val="1"/>
        </w:numPr>
        <w:rPr>
          <w:u w:val="single"/>
        </w:rPr>
      </w:pPr>
      <w:r>
        <w:t>S</w:t>
      </w:r>
      <w:r w:rsidR="009834AB">
        <w:t>i</w:t>
      </w:r>
      <w:r>
        <w:t xml:space="preserve"> rich</w:t>
      </w:r>
      <w:r w:rsidR="009834AB">
        <w:t>ie</w:t>
      </w:r>
      <w:r>
        <w:t>de ag</w:t>
      </w:r>
      <w:r w:rsidR="00343545">
        <w:t xml:space="preserve">li studenti </w:t>
      </w:r>
      <w:r>
        <w:t>di</w:t>
      </w:r>
      <w:r w:rsidR="00343545">
        <w:t xml:space="preserve"> </w:t>
      </w:r>
      <w:r w:rsidR="009834AB">
        <w:t>riprodurre le</w:t>
      </w:r>
      <w:r w:rsidR="00343545">
        <w:t xml:space="preserve"> due soluzioni diluite</w:t>
      </w:r>
      <w:r w:rsidR="009834AB">
        <w:t xml:space="preserve"> </w:t>
      </w:r>
      <w:r w:rsidR="00343545">
        <w:t>fornite</w:t>
      </w:r>
      <w:r w:rsidR="00347D92">
        <w:t>,</w:t>
      </w:r>
      <w:r w:rsidR="00343545">
        <w:t xml:space="preserve"> </w:t>
      </w:r>
      <w:r w:rsidR="00347D92">
        <w:t>utilizzando la</w:t>
      </w:r>
      <w:r w:rsidR="00343545">
        <w:t xml:space="preserve"> soluzione madre </w:t>
      </w:r>
    </w:p>
    <w:p w:rsidR="00BC6446" w:rsidRPr="00BC6446" w:rsidRDefault="00347D92" w:rsidP="00BC6446">
      <w:pPr>
        <w:pStyle w:val="Paragrafoelenco"/>
        <w:numPr>
          <w:ilvl w:val="0"/>
          <w:numId w:val="1"/>
        </w:numPr>
        <w:rPr>
          <w:u w:val="single"/>
        </w:rPr>
      </w:pPr>
      <w:r>
        <w:t>Gli studenti dovranno poi esprimere la concentrazione delle soluzioni così preparat</w:t>
      </w:r>
      <w:r w:rsidR="00BC6446">
        <w:t>e.</w:t>
      </w:r>
    </w:p>
    <w:p w:rsidR="00BC6446" w:rsidRDefault="00BC6446" w:rsidP="00BC6446">
      <w:pPr>
        <w:pStyle w:val="Paragrafoelenco"/>
      </w:pPr>
    </w:p>
    <w:p w:rsidR="00BC6446" w:rsidRDefault="00BC6446" w:rsidP="00BC6446">
      <w:pPr>
        <w:pStyle w:val="Paragrafoelenco"/>
        <w:ind w:left="0"/>
        <w:rPr>
          <w:u w:val="single"/>
        </w:rPr>
      </w:pPr>
      <w:r w:rsidRPr="00BC6446">
        <w:rPr>
          <w:u w:val="single"/>
        </w:rPr>
        <w:t>Possibile approfondimento:</w:t>
      </w:r>
    </w:p>
    <w:p w:rsidR="00BC6446" w:rsidRPr="009D4177" w:rsidRDefault="00BC6446" w:rsidP="00BC6446">
      <w:pPr>
        <w:jc w:val="both"/>
      </w:pPr>
      <w:r>
        <w:t>L</w:t>
      </w:r>
      <w:r>
        <w:t xml:space="preserve">a relazione colore/concentrazione </w:t>
      </w:r>
      <w:r>
        <w:t>p</w:t>
      </w:r>
      <w:r>
        <w:t>e</w:t>
      </w:r>
      <w:r>
        <w:t>rmette di</w:t>
      </w:r>
      <w:r>
        <w:t xml:space="preserve"> collegarsi </w:t>
      </w:r>
      <w:bookmarkStart w:id="0" w:name="_GoBack"/>
      <w:bookmarkEnd w:id="0"/>
      <w:r>
        <w:t>agli aspetti quantitativi relativi all’analisi colorimetrica.</w:t>
      </w:r>
    </w:p>
    <w:p w:rsidR="00BC6446" w:rsidRDefault="00BC6446" w:rsidP="00BC6446">
      <w:pPr>
        <w:pStyle w:val="Paragrafoelenco"/>
        <w:ind w:left="0"/>
        <w:rPr>
          <w:u w:val="single"/>
        </w:rPr>
      </w:pPr>
    </w:p>
    <w:p w:rsidR="00BC6446" w:rsidRDefault="00BC6446" w:rsidP="00BC6446">
      <w:pPr>
        <w:pStyle w:val="Paragrafoelenco"/>
        <w:ind w:left="0"/>
      </w:pPr>
    </w:p>
    <w:p w:rsidR="00BC6446" w:rsidRPr="00BC6446" w:rsidRDefault="00BC6446" w:rsidP="00BC6446">
      <w:pPr>
        <w:pStyle w:val="Paragrafoelenco"/>
        <w:ind w:left="0"/>
      </w:pPr>
    </w:p>
    <w:sectPr w:rsidR="00BC6446" w:rsidRPr="00BC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7697"/>
    <w:multiLevelType w:val="hybridMultilevel"/>
    <w:tmpl w:val="6BEC9656"/>
    <w:lvl w:ilvl="0" w:tplc="DE5E4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5E6B"/>
    <w:multiLevelType w:val="hybridMultilevel"/>
    <w:tmpl w:val="8E10740C"/>
    <w:lvl w:ilvl="0" w:tplc="C6900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45"/>
    <w:rsid w:val="00343545"/>
    <w:rsid w:val="00347D92"/>
    <w:rsid w:val="00376B00"/>
    <w:rsid w:val="009834AB"/>
    <w:rsid w:val="009D4177"/>
    <w:rsid w:val="00BC6446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C1D6"/>
  <w15:chartTrackingRefBased/>
  <w15:docId w15:val="{F6B3838C-D78B-41BD-9B4E-0D5731A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</dc:creator>
  <cp:keywords/>
  <dc:description/>
  <cp:lastModifiedBy>Daniela Drago</cp:lastModifiedBy>
  <cp:revision>5</cp:revision>
  <dcterms:created xsi:type="dcterms:W3CDTF">2019-03-06T15:51:00Z</dcterms:created>
  <dcterms:modified xsi:type="dcterms:W3CDTF">2019-03-06T16:20:00Z</dcterms:modified>
</cp:coreProperties>
</file>